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Williams Eddie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spacing w:after="0" w:line="175" w:lineRule="exact"/>
              <w:rPr>
                <w:rFonts w:ascii="Arial" w:cs="Arial" w:eastAsia="Arial" w:hAnsi="Arial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 xml:space="preserve">CATALYST BIOSCIENCES, INC. </w:t>
              </w:r>
            </w:hyperlink>
            <w:r>
              <w:rPr>
                <w:rFonts w:ascii="Arial" w:cs="Arial" w:eastAsia="Arial" w:hAnsi="Arial"/>
                <w:sz w:val="19"/>
                <w:szCs w:val="19"/>
                <w:color w:val="000000"/>
              </w:rPr>
              <w:t>[</w:t>
            </w:r>
            <w:r>
              <w:rPr>
                <w:rFonts w:ascii="Arial" w:cs="Arial" w:eastAsia="Arial" w:hAnsi="Arial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CBIO</w:t>
            </w:r>
            <w:r>
              <w:rPr>
                <w:rFonts w:ascii="Arial" w:cs="Arial" w:eastAsia="Arial" w:hAnsi="Arial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9"/>
                <w:szCs w:val="19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CATALYST BIOSCIENCES, INC.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611 GATEWAY BOULEVARD, SUITE 710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1,743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8,839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4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of stock received in lieu of fees.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Nassim Usman,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 Eddie Williams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5276" TargetMode="External"/><Relationship Id="rId13" Type="http://schemas.openxmlformats.org/officeDocument/2006/relationships/hyperlink" Target="http://www.sec.gov/cgi-bin/browse-edgar?action=getcompany&amp;CIK=00011241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2020-01-02T15:47:29Z</dcterms:created>
  <dcterms:modified xsi:type="dcterms:W3CDTF">2020-01-02T15:47:29Z</dcterms:modified>
</cp:coreProperties>
</file>