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Kirkby Maxwell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GYRE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12730 HIGH BLUFF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GYRE THERAPEUTICS, INC.</w:t>
              </w:r>
            </w:hyperlink>
            <w:r>
              <w:rPr/>
              <w:t xml:space="preserve"> [ </w:t>
            </w:r>
            <w:r>
              <w:rPr>
                <w:rFonts w:ascii="Times;serif" w:hAnsi="Times;serif"/>
                <w:color w:val="0000FF"/>
                <w:sz w:val="24"/>
                <w:shd w:fill="FFFFFF" w:val="clear"/>
              </w:rPr>
              <w:t>GYRE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a right to purchase a total of 40,000 shares of the Issuer's common stock, which will vest in 36 equal monthly installments through August 3, 2029, subject to the Reporting Person's continued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Eastling, as attorney-in-fact for Maxwell Kirkby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862" TargetMode="External"/><Relationship Id="rId5" Type="http://schemas.openxmlformats.org/officeDocument/2006/relationships/hyperlink" Target="http://www.sec.gov/cgi-bin/browse-edgar?action=getcompany&amp;CIK=0001124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3371</Characters>
  <CharactersWithSpaces>3922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